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3CB" w:rsidRDefault="002F13CB" w:rsidP="002F13CB">
      <w:pPr>
        <w:spacing w:after="0" w:line="240" w:lineRule="auto"/>
        <w:ind w:firstLine="540"/>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4" w:history="1">
        <w:r>
          <w:rPr>
            <w:rStyle w:val="a3"/>
            <w:rFonts w:ascii="Verdana" w:hAnsi="Verdana"/>
            <w:color w:val="D3170A"/>
            <w:sz w:val="21"/>
            <w:szCs w:val="21"/>
            <w:bdr w:val="none" w:sz="0" w:space="0" w:color="auto" w:frame="1"/>
            <w:shd w:val="clear" w:color="auto" w:fill="FFFFFF"/>
          </w:rPr>
          <w:t>від  01. 07. 2019 р. № 1/11-5966</w:t>
        </w:r>
      </w:hyperlink>
    </w:p>
    <w:p w:rsidR="002F13CB" w:rsidRDefault="002F13CB" w:rsidP="009547C5">
      <w:pPr>
        <w:spacing w:after="0" w:line="240" w:lineRule="auto"/>
        <w:ind w:firstLine="540"/>
        <w:jc w:val="center"/>
        <w:rPr>
          <w:rFonts w:ascii="Times New Roman" w:eastAsia="Times New Roman" w:hAnsi="Times New Roman" w:cs="Times New Roman"/>
          <w:b/>
          <w:sz w:val="28"/>
          <w:szCs w:val="28"/>
          <w:lang w:eastAsia="ru-RU"/>
        </w:rPr>
      </w:pPr>
    </w:p>
    <w:p w:rsidR="009547C5" w:rsidRPr="009547C5" w:rsidRDefault="009547C5" w:rsidP="009547C5">
      <w:pPr>
        <w:spacing w:after="0" w:line="240" w:lineRule="auto"/>
        <w:ind w:firstLine="540"/>
        <w:jc w:val="center"/>
        <w:rPr>
          <w:rFonts w:ascii="Times New Roman" w:eastAsia="Times New Roman" w:hAnsi="Times New Roman" w:cs="Times New Roman"/>
          <w:b/>
          <w:sz w:val="28"/>
          <w:szCs w:val="28"/>
          <w:lang w:eastAsia="ru-RU"/>
        </w:rPr>
      </w:pPr>
      <w:r w:rsidRPr="009547C5">
        <w:rPr>
          <w:rFonts w:ascii="Times New Roman" w:eastAsia="Times New Roman" w:hAnsi="Times New Roman" w:cs="Times New Roman"/>
          <w:b/>
          <w:sz w:val="28"/>
          <w:szCs w:val="28"/>
          <w:lang w:eastAsia="ru-RU"/>
        </w:rPr>
        <w:t xml:space="preserve">Правознавство </w:t>
      </w:r>
    </w:p>
    <w:p w:rsidR="009547C5" w:rsidRPr="009547C5" w:rsidRDefault="009547C5" w:rsidP="009547C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 У 2019-2020  на</w:t>
      </w:r>
      <w:r w:rsidR="002F13CB">
        <w:rPr>
          <w:rFonts w:ascii="Times New Roman" w:eastAsia="Times New Roman" w:hAnsi="Times New Roman" w:cs="Times New Roman"/>
          <w:sz w:val="28"/>
          <w:szCs w:val="28"/>
          <w:lang w:eastAsia="uk-UA"/>
        </w:rPr>
        <w:t>в</w:t>
      </w:r>
      <w:r w:rsidRPr="009547C5">
        <w:rPr>
          <w:rFonts w:ascii="Times New Roman" w:eastAsia="Times New Roman" w:hAnsi="Times New Roman" w:cs="Times New Roman"/>
          <w:sz w:val="28"/>
          <w:szCs w:val="28"/>
          <w:lang w:eastAsia="uk-UA"/>
        </w:rPr>
        <w:t>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w:t>
      </w:r>
      <w:r w:rsidRPr="009547C5">
        <w:rPr>
          <w:rFonts w:ascii="Times New Roman" w:eastAsia="Times New Roman" w:hAnsi="Times New Roman" w:cs="Times New Roman"/>
          <w:sz w:val="28"/>
          <w:szCs w:val="28"/>
          <w:u w:val="single"/>
          <w:bdr w:val="none" w:sz="0" w:space="0" w:color="auto" w:frame="1"/>
          <w:lang w:eastAsia="uk-UA"/>
        </w:rPr>
        <w:t xml:space="preserve">, </w:t>
      </w:r>
      <w:r w:rsidRPr="009547C5">
        <w:rPr>
          <w:rFonts w:ascii="Times New Roman" w:eastAsia="Times New Roman" w:hAnsi="Times New Roman" w:cs="Times New Roman"/>
          <w:sz w:val="28"/>
          <w:szCs w:val="28"/>
          <w:lang w:eastAsia="uk-UA"/>
        </w:rPr>
        <w:t>видані окремими брошурами та опуб</w:t>
      </w:r>
      <w:bookmarkStart w:id="0" w:name="_GoBack"/>
      <w:bookmarkEnd w:id="0"/>
      <w:r w:rsidRPr="009547C5">
        <w:rPr>
          <w:rFonts w:ascii="Times New Roman" w:eastAsia="Times New Roman" w:hAnsi="Times New Roman" w:cs="Times New Roman"/>
          <w:sz w:val="28"/>
          <w:szCs w:val="28"/>
          <w:lang w:eastAsia="uk-UA"/>
        </w:rPr>
        <w:t>ліковані у фахових виданнях.</w:t>
      </w:r>
    </w:p>
    <w:p w:rsidR="009547C5" w:rsidRPr="009547C5" w:rsidRDefault="009547C5" w:rsidP="009547C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 </w:t>
      </w:r>
      <w:r w:rsidRPr="009547C5">
        <w:rPr>
          <w:rFonts w:ascii="Times New Roman" w:eastAsia="Times New Roman" w:hAnsi="Times New Roman" w:cs="Times New Roman"/>
          <w:i/>
          <w:iCs/>
          <w:sz w:val="28"/>
          <w:szCs w:val="28"/>
          <w:bdr w:val="none" w:sz="0" w:space="0" w:color="auto" w:frame="1"/>
          <w:lang w:eastAsia="uk-UA"/>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Відповідно до </w:t>
      </w:r>
      <w:r w:rsidRPr="009547C5">
        <w:rPr>
          <w:rFonts w:ascii="Times New Roman" w:eastAsia="Times New Roman" w:hAnsi="Times New Roman" w:cs="Times New Roman"/>
          <w:i/>
          <w:iCs/>
          <w:sz w:val="28"/>
          <w:szCs w:val="28"/>
          <w:bdr w:val="none" w:sz="0" w:space="0" w:color="auto" w:frame="1"/>
          <w:lang w:eastAsia="uk-UA"/>
        </w:rPr>
        <w:t>Керівних принципів освіти в галузі прав людини для систем середньої школи</w:t>
      </w:r>
      <w:r w:rsidRPr="009547C5">
        <w:rPr>
          <w:rFonts w:ascii="Times New Roman" w:eastAsia="Times New Roman" w:hAnsi="Times New Roman" w:cs="Times New Roman"/>
          <w:sz w:val="28"/>
          <w:szCs w:val="28"/>
          <w:lang w:eastAsia="uk-UA"/>
        </w:rPr>
        <w:t xml:space="preserve">, розроблених Бюро демократичних інститутів і прав людини Організації з безпеки і співробітництва в Європі (ОБСЄ БДІПЛ), </w:t>
      </w:r>
      <w:r w:rsidRPr="009547C5">
        <w:rPr>
          <w:rFonts w:ascii="Times New Roman" w:eastAsia="Times New Roman" w:hAnsi="Times New Roman" w:cs="Times New Roman"/>
          <w:b/>
          <w:bCs/>
          <w:i/>
          <w:iCs/>
          <w:sz w:val="28"/>
          <w:szCs w:val="28"/>
          <w:bdr w:val="none" w:sz="0" w:space="0" w:color="auto" w:frame="1"/>
          <w:lang w:eastAsia="uk-UA"/>
        </w:rPr>
        <w:t xml:space="preserve">основні компетенції в галузі прав людини для учнів середніх шкіл </w:t>
      </w:r>
      <w:r w:rsidRPr="009547C5">
        <w:rPr>
          <w:rFonts w:ascii="Times New Roman" w:eastAsia="Times New Roman" w:hAnsi="Times New Roman" w:cs="Times New Roman"/>
          <w:i/>
          <w:iCs/>
          <w:sz w:val="28"/>
          <w:szCs w:val="28"/>
          <w:bdr w:val="none" w:sz="0" w:space="0" w:color="auto" w:frame="1"/>
          <w:lang w:eastAsia="uk-UA"/>
        </w:rPr>
        <w:t xml:space="preserve">включають такі основні елементи: </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i/>
          <w:iCs/>
          <w:sz w:val="28"/>
          <w:szCs w:val="28"/>
          <w:bdr w:val="none" w:sz="0" w:space="0" w:color="auto" w:frame="1"/>
          <w:lang w:eastAsia="uk-UA"/>
        </w:rPr>
        <w:t>знання і розуміння</w:t>
      </w:r>
      <w:r w:rsidRPr="009547C5">
        <w:rPr>
          <w:rFonts w:ascii="Times New Roman" w:eastAsia="Times New Roman" w:hAnsi="Times New Roman" w:cs="Times New Roman"/>
          <w:sz w:val="28"/>
          <w:szCs w:val="28"/>
          <w:lang w:eastAsia="uk-UA"/>
        </w:rPr>
        <w:t xml:space="preserve"> (філософія прав людини, принципи прав людини і прав дитини, міжнародні стандарти, дотримання прав людини);</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i/>
          <w:iCs/>
          <w:sz w:val="28"/>
          <w:szCs w:val="28"/>
          <w:bdr w:val="none" w:sz="0" w:space="0" w:color="auto" w:frame="1"/>
          <w:lang w:eastAsia="uk-UA"/>
        </w:rPr>
        <w:t>ставлення і цінності</w:t>
      </w:r>
      <w:r w:rsidRPr="009547C5">
        <w:rPr>
          <w:rFonts w:ascii="Times New Roman" w:eastAsia="Times New Roman" w:hAnsi="Times New Roman" w:cs="Times New Roman"/>
          <w:sz w:val="28"/>
          <w:szCs w:val="28"/>
          <w:lang w:eastAsia="uk-UA"/>
        </w:rPr>
        <w:t xml:space="preserve"> (повага до себе та інших, критичне мислення, толерантність тощо);</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i/>
          <w:iCs/>
          <w:sz w:val="28"/>
          <w:szCs w:val="28"/>
          <w:bdr w:val="none" w:sz="0" w:space="0" w:color="auto" w:frame="1"/>
          <w:lang w:eastAsia="uk-UA"/>
        </w:rPr>
        <w:t>навички та поведінка</w:t>
      </w:r>
      <w:r w:rsidRPr="009547C5">
        <w:rPr>
          <w:rFonts w:ascii="Times New Roman" w:eastAsia="Times New Roman" w:hAnsi="Times New Roman" w:cs="Times New Roman"/>
          <w:sz w:val="28"/>
          <w:szCs w:val="28"/>
          <w:lang w:eastAsia="uk-UA"/>
        </w:rPr>
        <w:t xml:space="preserve"> (відстоювання прав людини тощо).</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Під час викладання правознавства варто також звернути увагу на </w:t>
      </w:r>
      <w:r w:rsidRPr="009547C5">
        <w:rPr>
          <w:rFonts w:ascii="Times New Roman" w:eastAsia="Times New Roman" w:hAnsi="Times New Roman" w:cs="Times New Roman"/>
          <w:i/>
          <w:iCs/>
          <w:sz w:val="28"/>
          <w:szCs w:val="28"/>
          <w:bdr w:val="none" w:sz="0" w:space="0" w:color="auto" w:frame="1"/>
          <w:lang w:eastAsia="uk-UA"/>
        </w:rPr>
        <w:t>рекомендації Ко</w:t>
      </w:r>
      <w:r w:rsidR="002F13CB">
        <w:rPr>
          <w:rFonts w:ascii="Times New Roman" w:eastAsia="Times New Roman" w:hAnsi="Times New Roman" w:cs="Times New Roman"/>
          <w:i/>
          <w:iCs/>
          <w:sz w:val="28"/>
          <w:szCs w:val="28"/>
          <w:bdr w:val="none" w:sz="0" w:space="0" w:color="auto" w:frame="1"/>
          <w:lang w:eastAsia="uk-UA"/>
        </w:rPr>
        <w:t>ординатора проектів ОБСЄ в Украї</w:t>
      </w:r>
      <w:r w:rsidRPr="009547C5">
        <w:rPr>
          <w:rFonts w:ascii="Times New Roman" w:eastAsia="Times New Roman" w:hAnsi="Times New Roman" w:cs="Times New Roman"/>
          <w:i/>
          <w:iCs/>
          <w:sz w:val="28"/>
          <w:szCs w:val="28"/>
          <w:bdr w:val="none" w:sz="0" w:space="0" w:color="auto" w:frame="1"/>
          <w:lang w:eastAsia="uk-UA"/>
        </w:rPr>
        <w:t>ні щодо запровадження підходу, заснованого на правах людини, до загальної середньої освіти в Україні</w:t>
      </w:r>
      <w:r w:rsidRPr="009547C5">
        <w:rPr>
          <w:rFonts w:ascii="Times New Roman" w:eastAsia="Times New Roman" w:hAnsi="Times New Roman" w:cs="Times New Roman"/>
          <w:sz w:val="28"/>
          <w:szCs w:val="28"/>
          <w:lang w:eastAsia="uk-UA"/>
        </w:rPr>
        <w:t xml:space="preserve"> (</w:t>
      </w:r>
      <w:proofErr w:type="spellStart"/>
      <w:r w:rsidRPr="009547C5">
        <w:rPr>
          <w:rFonts w:ascii="Times New Roman" w:eastAsia="Times New Roman" w:hAnsi="Times New Roman" w:cs="Times New Roman"/>
          <w:sz w:val="28"/>
          <w:szCs w:val="28"/>
          <w:lang w:eastAsia="uk-UA"/>
        </w:rPr>
        <w:t>соціогуманітарний</w:t>
      </w:r>
      <w:proofErr w:type="spellEnd"/>
      <w:r w:rsidRPr="009547C5">
        <w:rPr>
          <w:rFonts w:ascii="Times New Roman" w:eastAsia="Times New Roman" w:hAnsi="Times New Roman" w:cs="Times New Roman"/>
          <w:sz w:val="28"/>
          <w:szCs w:val="28"/>
          <w:lang w:eastAsia="uk-UA"/>
        </w:rPr>
        <w:t xml:space="preserve"> цикл). У результаті посилення освітнього компоненту з прав людини, засвоєння учнями/ученицями знань і розуміння принципів прав людини </w:t>
      </w:r>
      <w:proofErr w:type="spellStart"/>
      <w:r w:rsidRPr="009547C5">
        <w:rPr>
          <w:rFonts w:ascii="Times New Roman" w:eastAsia="Times New Roman" w:hAnsi="Times New Roman" w:cs="Times New Roman"/>
          <w:sz w:val="28"/>
          <w:szCs w:val="28"/>
          <w:lang w:eastAsia="uk-UA"/>
        </w:rPr>
        <w:t>надасть</w:t>
      </w:r>
      <w:proofErr w:type="spellEnd"/>
      <w:r w:rsidRPr="009547C5">
        <w:rPr>
          <w:rFonts w:ascii="Times New Roman" w:eastAsia="Times New Roman" w:hAnsi="Times New Roman" w:cs="Times New Roman"/>
          <w:sz w:val="28"/>
          <w:szCs w:val="28"/>
          <w:lang w:eastAsia="uk-UA"/>
        </w:rPr>
        <w:t xml:space="preserve"> можливість користуватися своїми правами і реалізовувати їх, а також поважати і відстоювати права інших.</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w:t>
      </w:r>
      <w:proofErr w:type="spellStart"/>
      <w:r w:rsidRPr="009547C5">
        <w:rPr>
          <w:rFonts w:ascii="Times New Roman" w:eastAsia="Times New Roman" w:hAnsi="Times New Roman" w:cs="Times New Roman"/>
          <w:sz w:val="28"/>
          <w:szCs w:val="28"/>
          <w:lang w:eastAsia="uk-UA"/>
        </w:rPr>
        <w:t>розв’язків</w:t>
      </w:r>
      <w:proofErr w:type="spellEnd"/>
      <w:r w:rsidRPr="009547C5">
        <w:rPr>
          <w:rFonts w:ascii="Times New Roman" w:eastAsia="Times New Roman" w:hAnsi="Times New Roman" w:cs="Times New Roman"/>
          <w:sz w:val="28"/>
          <w:szCs w:val="28"/>
          <w:lang w:eastAsia="uk-UA"/>
        </w:rPr>
        <w:t>, тобто прищепленням цінностей шляхом засвоєння уроків із розв’язування проблемних задач (усвідомлення важливості тих чи тих ідей).</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Окремою структурною складовою програм є </w:t>
      </w:r>
      <w:r w:rsidRPr="009547C5">
        <w:rPr>
          <w:rFonts w:ascii="Times New Roman" w:eastAsia="Times New Roman" w:hAnsi="Times New Roman" w:cs="Times New Roman"/>
          <w:b/>
          <w:bCs/>
          <w:sz w:val="28"/>
          <w:szCs w:val="28"/>
          <w:bdr w:val="none" w:sz="0" w:space="0" w:color="auto" w:frame="1"/>
          <w:lang w:eastAsia="uk-UA"/>
        </w:rPr>
        <w:t>практичні заняття</w:t>
      </w:r>
      <w:r w:rsidRPr="009547C5">
        <w:rPr>
          <w:rFonts w:ascii="Times New Roman" w:eastAsia="Times New Roman" w:hAnsi="Times New Roman" w:cs="Times New Roman"/>
          <w:sz w:val="28"/>
          <w:szCs w:val="28"/>
          <w:lang w:eastAsia="uk-UA"/>
        </w:rPr>
        <w:t xml:space="preserve"> (уроки),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уроки-</w:t>
      </w:r>
      <w:r w:rsidRPr="009547C5">
        <w:rPr>
          <w:rFonts w:ascii="Times New Roman" w:eastAsia="Times New Roman" w:hAnsi="Times New Roman" w:cs="Times New Roman"/>
          <w:sz w:val="28"/>
          <w:szCs w:val="28"/>
          <w:lang w:eastAsia="uk-UA"/>
        </w:rPr>
        <w:lastRenderedPageBreak/>
        <w:t xml:space="preserve">узагальнення до розділів курсу та підсумкові уроки до курсу. На цих уроках учні/учениці за допомогою вчителя/вчительки мають можливість систематизувати та узагальнити вивчене, </w:t>
      </w:r>
      <w:proofErr w:type="spellStart"/>
      <w:r w:rsidRPr="009547C5">
        <w:rPr>
          <w:rFonts w:ascii="Times New Roman" w:eastAsia="Times New Roman" w:hAnsi="Times New Roman" w:cs="Times New Roman"/>
          <w:sz w:val="28"/>
          <w:szCs w:val="28"/>
          <w:lang w:eastAsia="uk-UA"/>
        </w:rPr>
        <w:t>відрефлексувати</w:t>
      </w:r>
      <w:proofErr w:type="spellEnd"/>
      <w:r w:rsidRPr="009547C5">
        <w:rPr>
          <w:rFonts w:ascii="Times New Roman" w:eastAsia="Times New Roman" w:hAnsi="Times New Roman" w:cs="Times New Roman"/>
          <w:sz w:val="28"/>
          <w:szCs w:val="28"/>
          <w:lang w:eastAsia="uk-UA"/>
        </w:rPr>
        <w:t xml:space="preserve"> процес навчання, реалізувати міжпредметні зв’язки.</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Ураховуючи важливість прав людини як наскрізного компонента усього освітнього процесу, особливу увагу потрібно приділити </w:t>
      </w:r>
      <w:r w:rsidRPr="009547C5">
        <w:rPr>
          <w:rFonts w:ascii="Times New Roman" w:eastAsia="Times New Roman" w:hAnsi="Times New Roman" w:cs="Times New Roman"/>
          <w:i/>
          <w:iCs/>
          <w:sz w:val="28"/>
          <w:szCs w:val="28"/>
          <w:bdr w:val="none" w:sz="0" w:space="0" w:color="auto" w:frame="1"/>
          <w:lang w:eastAsia="uk-UA"/>
        </w:rPr>
        <w:t xml:space="preserve">ознайомленню учнів/учениць із Міжнародним біллем прав людини, що складається із Загальної декларації прав людини (1948), Міжнародного </w:t>
      </w:r>
      <w:proofErr w:type="spellStart"/>
      <w:r w:rsidRPr="009547C5">
        <w:rPr>
          <w:rFonts w:ascii="Times New Roman" w:eastAsia="Times New Roman" w:hAnsi="Times New Roman" w:cs="Times New Roman"/>
          <w:i/>
          <w:iCs/>
          <w:sz w:val="28"/>
          <w:szCs w:val="28"/>
          <w:bdr w:val="none" w:sz="0" w:space="0" w:color="auto" w:frame="1"/>
          <w:lang w:eastAsia="uk-UA"/>
        </w:rPr>
        <w:t>пакта</w:t>
      </w:r>
      <w:proofErr w:type="spellEnd"/>
      <w:r w:rsidRPr="009547C5">
        <w:rPr>
          <w:rFonts w:ascii="Times New Roman" w:eastAsia="Times New Roman" w:hAnsi="Times New Roman" w:cs="Times New Roman"/>
          <w:i/>
          <w:iCs/>
          <w:sz w:val="28"/>
          <w:szCs w:val="28"/>
          <w:bdr w:val="none" w:sz="0" w:space="0" w:color="auto" w:frame="1"/>
          <w:lang w:eastAsia="uk-UA"/>
        </w:rPr>
        <w:t xml:space="preserve"> про громадянські і політичні права (1966) і Міжнародного </w:t>
      </w:r>
      <w:proofErr w:type="spellStart"/>
      <w:r w:rsidRPr="009547C5">
        <w:rPr>
          <w:rFonts w:ascii="Times New Roman" w:eastAsia="Times New Roman" w:hAnsi="Times New Roman" w:cs="Times New Roman"/>
          <w:i/>
          <w:iCs/>
          <w:sz w:val="28"/>
          <w:szCs w:val="28"/>
          <w:bdr w:val="none" w:sz="0" w:space="0" w:color="auto" w:frame="1"/>
          <w:lang w:eastAsia="uk-UA"/>
        </w:rPr>
        <w:t>пакта</w:t>
      </w:r>
      <w:proofErr w:type="spellEnd"/>
      <w:r w:rsidRPr="009547C5">
        <w:rPr>
          <w:rFonts w:ascii="Times New Roman" w:eastAsia="Times New Roman" w:hAnsi="Times New Roman" w:cs="Times New Roman"/>
          <w:i/>
          <w:iCs/>
          <w:sz w:val="28"/>
          <w:szCs w:val="28"/>
          <w:bdr w:val="none" w:sz="0" w:space="0" w:color="auto" w:frame="1"/>
          <w:lang w:eastAsia="uk-UA"/>
        </w:rPr>
        <w:t xml:space="preserve">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9547C5" w:rsidRPr="009547C5" w:rsidRDefault="009547C5" w:rsidP="009547C5">
      <w:pPr>
        <w:spacing w:after="0" w:line="240" w:lineRule="auto"/>
        <w:ind w:firstLine="708"/>
        <w:jc w:val="both"/>
        <w:rPr>
          <w:rFonts w:ascii="Times New Roman" w:eastAsia="Times New Roman" w:hAnsi="Times New Roman" w:cs="Times New Roman"/>
          <w:sz w:val="28"/>
          <w:szCs w:val="28"/>
        </w:rPr>
      </w:pPr>
      <w:r w:rsidRPr="009547C5">
        <w:rPr>
          <w:rFonts w:ascii="Times New Roman" w:eastAsia="Times New Roman" w:hAnsi="Times New Roman" w:cs="Times New Roman"/>
          <w:sz w:val="28"/>
          <w:szCs w:val="28"/>
          <w:lang w:eastAsia="ru-RU"/>
        </w:rPr>
        <w:t xml:space="preserve">Координатором проектів ОБСЄ в Украйні спільно зі студією онлайн освіти </w:t>
      </w:r>
      <w:proofErr w:type="spellStart"/>
      <w:r w:rsidRPr="009547C5">
        <w:rPr>
          <w:rFonts w:ascii="Times New Roman" w:eastAsia="Times New Roman" w:hAnsi="Times New Roman" w:cs="Times New Roman"/>
          <w:sz w:val="28"/>
          <w:szCs w:val="28"/>
          <w:lang w:eastAsia="ru-RU"/>
        </w:rPr>
        <w:t>EdEra</w:t>
      </w:r>
      <w:proofErr w:type="spellEnd"/>
      <w:r w:rsidRPr="009547C5">
        <w:rPr>
          <w:rFonts w:ascii="Times New Roman" w:eastAsia="Times New Roman" w:hAnsi="Times New Roman" w:cs="Times New Roman"/>
          <w:sz w:val="28"/>
          <w:szCs w:val="28"/>
          <w:lang w:eastAsia="ru-RU"/>
        </w:rPr>
        <w:t xml:space="preserve"> за підтримки </w:t>
      </w:r>
      <w:r w:rsidRPr="009547C5">
        <w:rPr>
          <w:rFonts w:ascii="Times New Roman" w:eastAsia="Times New Roman" w:hAnsi="Times New Roman" w:cs="Times New Roman"/>
          <w:color w:val="333333"/>
          <w:sz w:val="28"/>
          <w:szCs w:val="28"/>
          <w:lang w:eastAsia="en-GB"/>
        </w:rPr>
        <w:t xml:space="preserve">Міністерства освіти і науки України  </w:t>
      </w:r>
      <w:r w:rsidRPr="009547C5">
        <w:rPr>
          <w:rFonts w:ascii="Times New Roman" w:eastAsia="Times New Roman" w:hAnsi="Times New Roman" w:cs="Times New Roman"/>
          <w:sz w:val="28"/>
          <w:szCs w:val="28"/>
          <w:lang w:eastAsia="ru-RU"/>
        </w:rPr>
        <w:t>розроблено онлайн-курс «Права людини в освітньому просторі», який рекомендований Міністерством (лист від 20.03.2019 №1/11 -2803).</w:t>
      </w:r>
    </w:p>
    <w:p w:rsidR="009547C5" w:rsidRPr="009547C5" w:rsidRDefault="009547C5" w:rsidP="009547C5">
      <w:pPr>
        <w:spacing w:after="0" w:line="240" w:lineRule="auto"/>
        <w:ind w:firstLine="708"/>
        <w:jc w:val="both"/>
        <w:rPr>
          <w:rFonts w:ascii="Times New Roman" w:eastAsia="SimSun" w:hAnsi="Times New Roman" w:cs="Times New Roman"/>
          <w:sz w:val="28"/>
          <w:szCs w:val="28"/>
          <w:lang w:eastAsia="zh-CN"/>
        </w:rPr>
      </w:pPr>
      <w:r w:rsidRPr="009547C5">
        <w:rPr>
          <w:rFonts w:ascii="Times New Roman" w:eastAsia="Times New Roman" w:hAnsi="Times New Roman" w:cs="Times New Roman"/>
          <w:sz w:val="28"/>
          <w:szCs w:val="28"/>
          <w:lang w:eastAsia="ru-RU"/>
        </w:rPr>
        <w:t xml:space="preserve">Цей курс допоможе краще зрозуміти сутність та еволюцію концепції прав людини, перелік прав кожної людини та особливості прав дитини, умови обмеження прав та їхнє гарантування державою, права учасників освітнього процесу, зокрема, в інтернеті, ідею навчального закладу, дружнього до дитини, стан дотримання прав у закладі освіти, а також механізми захисту прав людини в Україні. </w:t>
      </w:r>
    </w:p>
    <w:p w:rsidR="009547C5" w:rsidRPr="009547C5" w:rsidRDefault="009547C5" w:rsidP="009547C5">
      <w:pPr>
        <w:spacing w:after="0" w:line="240" w:lineRule="auto"/>
        <w:ind w:firstLine="708"/>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Доступ до курсу відкритий за наступним покликанням  </w:t>
      </w:r>
      <w:hyperlink r:id="rId5" w:history="1">
        <w:r w:rsidRPr="009547C5">
          <w:rPr>
            <w:rFonts w:ascii="Times New Roman" w:eastAsia="Times New Roman" w:hAnsi="Times New Roman" w:cs="Times New Roman"/>
            <w:color w:val="0000FF"/>
            <w:sz w:val="28"/>
            <w:szCs w:val="28"/>
            <w:u w:val="single"/>
            <w:lang w:eastAsia="ru-RU"/>
          </w:rPr>
          <w:t>https://courses.ed-era.com/courses/course-v1:EDERA_OSCE+HRE101+2019/about</w:t>
        </w:r>
      </w:hyperlink>
      <w:r w:rsidRPr="009547C5">
        <w:rPr>
          <w:rFonts w:ascii="Times New Roman" w:eastAsia="Times New Roman" w:hAnsi="Times New Roman" w:cs="Times New Roman"/>
          <w:sz w:val="28"/>
          <w:szCs w:val="28"/>
          <w:lang w:eastAsia="ru-RU"/>
        </w:rPr>
        <w:t xml:space="preserve"> . Зазначений курс не лише стане в нагоді вчителям під час викладання правознавства, позакласної роботи,  але також може зараховуватись закладами післядипломної педагогічної освіти під час проходження вчителями курсів підвищення кваліфікації (за умови отримання сертифіката).</w:t>
      </w:r>
    </w:p>
    <w:p w:rsidR="009547C5" w:rsidRPr="009547C5" w:rsidRDefault="009547C5" w:rsidP="009547C5">
      <w:pPr>
        <w:spacing w:after="0" w:line="240" w:lineRule="auto"/>
        <w:ind w:firstLine="708"/>
        <w:jc w:val="both"/>
        <w:rPr>
          <w:rFonts w:ascii="Times New Roman" w:eastAsia="Times New Roman" w:hAnsi="Times New Roman" w:cs="Times New Roman"/>
          <w:sz w:val="28"/>
          <w:szCs w:val="28"/>
        </w:rPr>
      </w:pPr>
      <w:r w:rsidRPr="009547C5">
        <w:rPr>
          <w:rFonts w:ascii="Times New Roman" w:eastAsia="Times New Roman" w:hAnsi="Times New Roman" w:cs="Times New Roman"/>
          <w:sz w:val="28"/>
          <w:szCs w:val="28"/>
          <w:lang w:eastAsia="ru-RU"/>
        </w:rPr>
        <w:t xml:space="preserve">У новому навчальному році необхідно звернути увагу на прийняття Верховною Радою України базового законодавчого </w:t>
      </w:r>
      <w:proofErr w:type="spellStart"/>
      <w:r w:rsidRPr="009547C5">
        <w:rPr>
          <w:rFonts w:ascii="Times New Roman" w:eastAsia="Times New Roman" w:hAnsi="Times New Roman" w:cs="Times New Roman"/>
          <w:sz w:val="28"/>
          <w:szCs w:val="28"/>
          <w:lang w:eastAsia="ru-RU"/>
        </w:rPr>
        <w:t>акта</w:t>
      </w:r>
      <w:proofErr w:type="spellEnd"/>
      <w:r w:rsidRPr="009547C5">
        <w:rPr>
          <w:rFonts w:ascii="Times New Roman" w:eastAsia="Times New Roman" w:hAnsi="Times New Roman" w:cs="Times New Roman"/>
          <w:sz w:val="28"/>
          <w:szCs w:val="28"/>
          <w:lang w:eastAsia="ru-RU"/>
        </w:rPr>
        <w:t>, що регулює порядок функціонування і застосування державної мови – Закону України «Про забезпечення функціонування української мови як державної» від 25.04.2019 р. №2704-VIII (набрання чинності 16.07.2019 р.).</w:t>
      </w:r>
    </w:p>
    <w:p w:rsidR="009547C5" w:rsidRPr="009547C5" w:rsidRDefault="009547C5" w:rsidP="009547C5">
      <w:pPr>
        <w:spacing w:after="0" w:line="240" w:lineRule="auto"/>
        <w:ind w:firstLine="567"/>
        <w:jc w:val="both"/>
        <w:rPr>
          <w:rFonts w:ascii="Times New Roman" w:eastAsia="SimSun" w:hAnsi="Times New Roman" w:cs="Times New Roman"/>
          <w:sz w:val="28"/>
          <w:szCs w:val="28"/>
          <w:lang w:eastAsia="zh-CN"/>
        </w:rPr>
      </w:pPr>
      <w:r w:rsidRPr="009547C5">
        <w:rPr>
          <w:rFonts w:ascii="Times New Roman" w:eastAsia="Times New Roman" w:hAnsi="Times New Roman" w:cs="Times New Roman"/>
          <w:sz w:val="28"/>
          <w:szCs w:val="28"/>
          <w:lang w:eastAsia="ru-RU"/>
        </w:rPr>
        <w:t>При вивченні тем, присвячених законодавчому процесу, та при аналізі поточних змін у національному законодавстві, необхідно додатково керуватися положеннями Закону України «Про внесення змін до деяких законів України щодо забезпечення офіційної публікації законів України та інших нормативно-правових актів» від 02.10.2018 р. №2578-VIII, в якому передбачено крім офіційного опублікування законів, постанов Верховної Ради України можливість їх доведення до відома населення шляхом оприлюднення на офіційному веб-сайті Верховної Ради (</w:t>
      </w:r>
      <w:hyperlink r:id="rId6" w:history="1">
        <w:r w:rsidRPr="009547C5">
          <w:rPr>
            <w:rFonts w:ascii="Times New Roman" w:eastAsia="Times New Roman" w:hAnsi="Times New Roman" w:cs="Times New Roman"/>
            <w:color w:val="0000FF"/>
            <w:sz w:val="28"/>
            <w:szCs w:val="28"/>
            <w:u w:val="single"/>
            <w:lang w:eastAsia="ru-RU"/>
          </w:rPr>
          <w:t>www.rada.gov.ua</w:t>
        </w:r>
      </w:hyperlink>
      <w:r w:rsidRPr="009547C5">
        <w:rPr>
          <w:rFonts w:ascii="Times New Roman" w:eastAsia="Times New Roman" w:hAnsi="Times New Roman" w:cs="Times New Roman"/>
          <w:sz w:val="28"/>
          <w:szCs w:val="28"/>
          <w:lang w:eastAsia="ru-RU"/>
        </w:rPr>
        <w:t>). Такі ж правила поширено і на оприлюднення постанов Кабінету Міністрів України (www.kmu.gov.ua).</w:t>
      </w:r>
    </w:p>
    <w:p w:rsidR="009547C5" w:rsidRPr="009547C5" w:rsidRDefault="009547C5" w:rsidP="009547C5">
      <w:pPr>
        <w:spacing w:after="0" w:line="240" w:lineRule="auto"/>
        <w:ind w:firstLine="567"/>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З 01.01.2020 року  набере чинності Закон  України «Про внесення змін до деяких законодавчих актів України щодо спрощення досудового розслідування окремих категорій кримінальних правопорушень» від 22.11.2018 р. №2617-VIII, яким передбачена зміна цілої низки положень Кримінального кодексу України щодо використання категорії «кримінальне правопорушення», запровадження класифікації кримінальних правопорушень, визначення поняття «кримінальний проступок». Окремо запроваджується дізнання як форма досудового розслідування кримінальних проступків у кримінальному процесі.</w:t>
      </w:r>
    </w:p>
    <w:p w:rsidR="009547C5" w:rsidRPr="009547C5" w:rsidRDefault="009547C5" w:rsidP="009547C5">
      <w:pPr>
        <w:spacing w:after="0" w:line="240" w:lineRule="auto"/>
        <w:ind w:firstLine="567"/>
        <w:contextualSpacing/>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 xml:space="preserve">З метою посилення гарантій захисту прав учасників освітнього процесу та ефективної правової роботи у закладах загальної середньої освіти корисним буде використання Закону України «Про внесення змін до деяких законодавчих актів України щодо протидії </w:t>
      </w:r>
      <w:proofErr w:type="spellStart"/>
      <w:r w:rsidRPr="009547C5">
        <w:rPr>
          <w:rFonts w:ascii="Times New Roman" w:eastAsia="Times New Roman" w:hAnsi="Times New Roman" w:cs="Times New Roman"/>
          <w:sz w:val="28"/>
          <w:szCs w:val="28"/>
          <w:lang w:eastAsia="ru-RU"/>
        </w:rPr>
        <w:t>булінгу</w:t>
      </w:r>
      <w:proofErr w:type="spellEnd"/>
      <w:r w:rsidRPr="009547C5">
        <w:rPr>
          <w:rFonts w:ascii="Times New Roman" w:eastAsia="Times New Roman" w:hAnsi="Times New Roman" w:cs="Times New Roman"/>
          <w:sz w:val="28"/>
          <w:szCs w:val="28"/>
          <w:lang w:eastAsia="ru-RU"/>
        </w:rPr>
        <w:t xml:space="preserve"> (цькуванню)» від 18.12.2018 р. №2657-VIII. </w:t>
      </w:r>
    </w:p>
    <w:p w:rsidR="009547C5" w:rsidRPr="009547C5" w:rsidRDefault="009547C5" w:rsidP="009547C5">
      <w:pPr>
        <w:spacing w:after="0" w:line="240" w:lineRule="auto"/>
        <w:ind w:firstLine="567"/>
        <w:contextualSpacing/>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 xml:space="preserve">З метою удосконалення способів інформування громадськості про діяльність Верховної Ради України, підвищення рівня обізнаності дітей та молоді з організацією роботи Верховної Ради України, її органів та народних депутатів України у липні 2019 року розпочинає свою діяльність освітній центр Верховної Ради України. Інформацію щодо діяльності цього центру (запис на екскурсії, проведення заходів на базі центру тощо) буде розміщено на сайті Міністерства та Верховної Ради України. </w:t>
      </w:r>
    </w:p>
    <w:p w:rsidR="009547C5" w:rsidRPr="009547C5" w:rsidRDefault="009547C5" w:rsidP="009547C5">
      <w:pPr>
        <w:spacing w:after="0" w:line="240" w:lineRule="auto"/>
        <w:ind w:firstLine="567"/>
        <w:contextualSpacing/>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Під час проведення Всеукраїнської учнівської олімпіади з правознавства у 2018/2019 навчальному році, завдання першого дня включали тести із одиничним варіантом відповідей, де учні мали дати точну відповідь на запитання, а завдання другого дня олімпіади мали практичний характер,  включали юридичні задачі із конституційного, цивільного, адміністративного, сімейного, трудового, фінансового та кримінального права, де учні мали змогу вирішити ситуації по суті, дати розгорнуті відповіді та коментарі.</w:t>
      </w:r>
    </w:p>
    <w:p w:rsidR="009547C5" w:rsidRPr="009547C5" w:rsidRDefault="009547C5" w:rsidP="009547C5">
      <w:pPr>
        <w:spacing w:after="0" w:line="240" w:lineRule="auto"/>
        <w:ind w:firstLine="720"/>
        <w:contextualSpacing/>
        <w:jc w:val="both"/>
        <w:rPr>
          <w:rFonts w:ascii="Times New Roman" w:eastAsia="Times New Roman" w:hAnsi="Times New Roman" w:cs="Times New Roman"/>
          <w:iCs/>
          <w:sz w:val="28"/>
          <w:szCs w:val="24"/>
          <w:lang w:eastAsia="ru-RU"/>
        </w:rPr>
      </w:pPr>
      <w:r w:rsidRPr="009547C5">
        <w:rPr>
          <w:rFonts w:ascii="Times New Roman" w:eastAsia="Times New Roman" w:hAnsi="Times New Roman" w:cs="Times New Roman"/>
          <w:sz w:val="28"/>
          <w:szCs w:val="28"/>
          <w:lang w:eastAsia="ru-RU"/>
        </w:rPr>
        <w:t xml:space="preserve">Варто відмітити, що окрім завдань на відтворююче мислення, обов’язковими були питання, які передбачали вміння аналізувати, </w:t>
      </w:r>
      <w:proofErr w:type="spellStart"/>
      <w:r w:rsidRPr="009547C5">
        <w:rPr>
          <w:rFonts w:ascii="Times New Roman" w:eastAsia="Times New Roman" w:hAnsi="Times New Roman" w:cs="Times New Roman"/>
          <w:sz w:val="28"/>
          <w:szCs w:val="28"/>
          <w:lang w:eastAsia="ru-RU"/>
        </w:rPr>
        <w:t>співставляти</w:t>
      </w:r>
      <w:proofErr w:type="spellEnd"/>
      <w:r w:rsidRPr="009547C5">
        <w:rPr>
          <w:rFonts w:ascii="Times New Roman" w:eastAsia="Times New Roman" w:hAnsi="Times New Roman" w:cs="Times New Roman"/>
          <w:sz w:val="28"/>
          <w:szCs w:val="28"/>
          <w:lang w:eastAsia="ru-RU"/>
        </w:rPr>
        <w:t xml:space="preserve"> та узагальнювати юридичні факти, визначати класифікуючи ознаки, давати</w:t>
      </w:r>
      <w:r w:rsidRPr="009547C5">
        <w:rPr>
          <w:rFonts w:ascii="Times New Roman" w:eastAsia="Times New Roman" w:hAnsi="Times New Roman" w:cs="Times New Roman"/>
          <w:sz w:val="28"/>
          <w:szCs w:val="24"/>
          <w:lang w:eastAsia="ru-RU"/>
        </w:rPr>
        <w:t xml:space="preserve"> правову оцінку ситуаціям, розв’язувати ситуації по змісту тощо. </w:t>
      </w:r>
      <w:r w:rsidRPr="009547C5">
        <w:rPr>
          <w:rFonts w:ascii="Times New Roman" w:eastAsia="Times New Roman" w:hAnsi="Times New Roman" w:cs="Times New Roman"/>
          <w:iCs/>
          <w:sz w:val="28"/>
          <w:szCs w:val="24"/>
          <w:lang w:eastAsia="ru-RU"/>
        </w:rPr>
        <w:t xml:space="preserve">Достатньо високий є рівень знань учнів з цивільного та кримінального права. У той же час, спостерігаються певні проблеми із застосуванням норм адміністративного та сімейного законодавства. </w:t>
      </w:r>
    </w:p>
    <w:p w:rsidR="009547C5" w:rsidRPr="009547C5" w:rsidRDefault="009547C5" w:rsidP="009547C5">
      <w:pPr>
        <w:spacing w:after="0" w:line="240" w:lineRule="auto"/>
        <w:ind w:firstLine="720"/>
        <w:contextualSpacing/>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Варіативні курси правознавчого й </w:t>
      </w:r>
      <w:proofErr w:type="spellStart"/>
      <w:r w:rsidRPr="009547C5">
        <w:rPr>
          <w:rFonts w:ascii="Times New Roman" w:eastAsia="Times New Roman" w:hAnsi="Times New Roman" w:cs="Times New Roman"/>
          <w:sz w:val="28"/>
          <w:szCs w:val="28"/>
          <w:lang w:eastAsia="uk-UA"/>
        </w:rPr>
        <w:t>громадянознавчого</w:t>
      </w:r>
      <w:proofErr w:type="spellEnd"/>
      <w:r w:rsidRPr="009547C5">
        <w:rPr>
          <w:rFonts w:ascii="Times New Roman" w:eastAsia="Times New Roman" w:hAnsi="Times New Roman" w:cs="Times New Roman"/>
          <w:sz w:val="28"/>
          <w:szCs w:val="28"/>
          <w:lang w:eastAsia="uk-UA"/>
        </w:rPr>
        <w:t xml:space="preserve"> змісту в основній школі виконують роль пропедевтичних курсів та курсів до профільної підготовки учнів. Це «Живи за правилами» (7–8 </w:t>
      </w:r>
      <w:proofErr w:type="spellStart"/>
      <w:r w:rsidRPr="009547C5">
        <w:rPr>
          <w:rFonts w:ascii="Times New Roman" w:eastAsia="Times New Roman" w:hAnsi="Times New Roman" w:cs="Times New Roman"/>
          <w:sz w:val="28"/>
          <w:szCs w:val="28"/>
          <w:lang w:eastAsia="uk-UA"/>
        </w:rPr>
        <w:t>кл</w:t>
      </w:r>
      <w:proofErr w:type="spellEnd"/>
      <w:r w:rsidRPr="009547C5">
        <w:rPr>
          <w:rFonts w:ascii="Times New Roman" w:eastAsia="Times New Roman" w:hAnsi="Times New Roman" w:cs="Times New Roman"/>
          <w:sz w:val="28"/>
          <w:szCs w:val="28"/>
          <w:lang w:eastAsia="uk-UA"/>
        </w:rPr>
        <w:t xml:space="preserve">.); «Вчимося бути громадянами» (8 клас); «Ми – громадяни України» (9 клас). </w:t>
      </w:r>
    </w:p>
    <w:p w:rsidR="001D7A9F" w:rsidRDefault="009547C5" w:rsidP="009547C5">
      <w:r w:rsidRPr="009547C5">
        <w:rPr>
          <w:rFonts w:ascii="Times New Roman" w:eastAsia="Times New Roman" w:hAnsi="Times New Roman" w:cs="Times New Roman"/>
          <w:sz w:val="28"/>
          <w:szCs w:val="28"/>
          <w:lang w:eastAsia="uk-UA"/>
        </w:rPr>
        <w:t xml:space="preserve"> </w:t>
      </w:r>
      <w:r w:rsidRPr="009547C5">
        <w:rPr>
          <w:rFonts w:ascii="Times New Roman" w:eastAsia="Times New Roman" w:hAnsi="Times New Roman" w:cs="Times New Roman"/>
          <w:sz w:val="28"/>
          <w:szCs w:val="28"/>
          <w:lang w:eastAsia="ru-RU"/>
        </w:rPr>
        <w:t>В умовах війни України з Росією вкрай актуальним є вивчення курсу</w:t>
      </w:r>
      <w:r w:rsidRPr="009547C5">
        <w:rPr>
          <w:rFonts w:ascii="Times New Roman" w:eastAsia="Times New Roman" w:hAnsi="Times New Roman" w:cs="Times New Roman"/>
          <w:b/>
          <w:bCs/>
          <w:sz w:val="28"/>
          <w:szCs w:val="28"/>
          <w:lang w:eastAsia="ru-RU"/>
        </w:rPr>
        <w:t xml:space="preserve"> </w:t>
      </w:r>
      <w:r w:rsidRPr="009547C5">
        <w:rPr>
          <w:rFonts w:ascii="Times New Roman" w:eastAsia="Times New Roman" w:hAnsi="Times New Roman" w:cs="Times New Roman"/>
          <w:sz w:val="28"/>
          <w:szCs w:val="28"/>
          <w:lang w:eastAsia="ru-RU"/>
        </w:rPr>
        <w:t>за вибором  «Міжнародне гуманітарне право» (для учнів 10 (11) класів закладів загальної середньої освіти). Програма зазначеного курсу рекомендована Міністерством (лист від 02.07.2018 №22.1/12 – Г-470.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sectPr w:rsidR="001D7A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C5"/>
    <w:rsid w:val="001D7A9F"/>
    <w:rsid w:val="002F13CB"/>
    <w:rsid w:val="00954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7B5C5-89A5-4EC8-909D-9E432F0F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1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da.gov.ua" TargetMode="External"/><Relationship Id="rId5" Type="http://schemas.openxmlformats.org/officeDocument/2006/relationships/hyperlink" Target="https://courses.ed-era.com/courses/course-v1:EDERA_OSCE+HRE101+2019/about" TargetMode="External"/><Relationship Id="rId4"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6116</Words>
  <Characters>3487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cp:revision>
  <dcterms:created xsi:type="dcterms:W3CDTF">2019-07-03T08:41:00Z</dcterms:created>
  <dcterms:modified xsi:type="dcterms:W3CDTF">2019-07-03T17:25:00Z</dcterms:modified>
</cp:coreProperties>
</file>